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B4" w:rsidRDefault="000C32A5">
      <w:pPr>
        <w:spacing w:line="360" w:lineRule="auto"/>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Word-of-mouth on social sites (</w:t>
      </w:r>
      <w:proofErr w:type="spellStart"/>
      <w:r>
        <w:rPr>
          <w:rFonts w:ascii="Times New Roman" w:eastAsia="Times New Roman" w:hAnsi="Times New Roman" w:cs="Times New Roman"/>
          <w:b/>
          <w:color w:val="222222"/>
          <w:sz w:val="24"/>
          <w:szCs w:val="24"/>
          <w:highlight w:val="white"/>
        </w:rPr>
        <w:t>sWOM</w:t>
      </w:r>
      <w:proofErr w:type="spellEnd"/>
      <w:r>
        <w:rPr>
          <w:rFonts w:ascii="Times New Roman" w:eastAsia="Times New Roman" w:hAnsi="Times New Roman" w:cs="Times New Roman"/>
          <w:b/>
          <w:color w:val="222222"/>
          <w:sz w:val="24"/>
          <w:szCs w:val="24"/>
          <w:highlight w:val="white"/>
        </w:rPr>
        <w:t>): a trend?</w:t>
      </w:r>
    </w:p>
    <w:p w:rsidR="00941CB4" w:rsidRDefault="000C32A5">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Eisingerich, Chun, Liu and Bell (2015) claim that individuals are involved in a form of self-censorship when expressing opinions about brands online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due to social fears. Authors believe that people are involved in less positive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than traditional</w:t>
      </w:r>
      <w:r>
        <w:rPr>
          <w:rFonts w:ascii="Times New Roman" w:eastAsia="Times New Roman" w:hAnsi="Times New Roman" w:cs="Times New Roman"/>
          <w:color w:val="222222"/>
          <w:sz w:val="24"/>
          <w:szCs w:val="24"/>
          <w:highlight w:val="white"/>
        </w:rPr>
        <w:t xml:space="preserve"> WOM because their message may be seen not only by both one’s personal network and strangers (which is not the case when WOM is shared in the traditional one-to-one way). In this way, people are fearful of how they will be perceived once they express a bra</w:t>
      </w:r>
      <w:r>
        <w:rPr>
          <w:rFonts w:ascii="Times New Roman" w:eastAsia="Times New Roman" w:hAnsi="Times New Roman" w:cs="Times New Roman"/>
          <w:color w:val="222222"/>
          <w:sz w:val="24"/>
          <w:szCs w:val="24"/>
          <w:highlight w:val="white"/>
        </w:rPr>
        <w:t xml:space="preserve">nd opinion online. </w:t>
      </w:r>
    </w:p>
    <w:p w:rsidR="00941CB4" w:rsidRDefault="000C32A5">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is an interesting finding because as much as social media allows for even greater freedom of expression, people still censor and edit themselves based on what others will think of them online. Individuals are becoming even more awa</w:t>
      </w:r>
      <w:r>
        <w:rPr>
          <w:rFonts w:ascii="Times New Roman" w:eastAsia="Times New Roman" w:hAnsi="Times New Roman" w:cs="Times New Roman"/>
          <w:color w:val="222222"/>
          <w:sz w:val="24"/>
          <w:szCs w:val="24"/>
          <w:highlight w:val="white"/>
        </w:rPr>
        <w:t xml:space="preserve">re of privacy issues on social media and thus censor themselves (Warner &amp; Wang, 2019); which may also affect the amount of brand opinions they share online. However, there are also people who overshare (see Appendix A). In terms of </w:t>
      </w:r>
      <w:proofErr w:type="spellStart"/>
      <w:r>
        <w:rPr>
          <w:rFonts w:ascii="Times New Roman" w:eastAsia="Times New Roman" w:hAnsi="Times New Roman" w:cs="Times New Roman"/>
          <w:color w:val="222222"/>
          <w:sz w:val="24"/>
          <w:szCs w:val="24"/>
          <w:highlight w:val="white"/>
        </w:rPr>
        <w:t>marketeer</w:t>
      </w:r>
      <w:proofErr w:type="spellEnd"/>
      <w:r>
        <w:rPr>
          <w:rFonts w:ascii="Times New Roman" w:eastAsia="Times New Roman" w:hAnsi="Times New Roman" w:cs="Times New Roman"/>
          <w:color w:val="222222"/>
          <w:sz w:val="24"/>
          <w:szCs w:val="24"/>
          <w:highlight w:val="white"/>
        </w:rPr>
        <w:t xml:space="preserve"> implications, </w:t>
      </w:r>
      <w:r>
        <w:rPr>
          <w:rFonts w:ascii="Times New Roman" w:eastAsia="Times New Roman" w:hAnsi="Times New Roman" w:cs="Times New Roman"/>
          <w:color w:val="222222"/>
          <w:sz w:val="24"/>
          <w:szCs w:val="24"/>
          <w:highlight w:val="white"/>
        </w:rPr>
        <w:t xml:space="preserve">it is important to know that not everyone will engage in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Thus, there are only certain types of people with varying motivations that may engage in online expressions of brand opinions. For instance, younger people express their opinions online more th</w:t>
      </w:r>
      <w:r>
        <w:rPr>
          <w:rFonts w:ascii="Times New Roman" w:eastAsia="Times New Roman" w:hAnsi="Times New Roman" w:cs="Times New Roman"/>
          <w:color w:val="222222"/>
          <w:sz w:val="24"/>
          <w:szCs w:val="24"/>
          <w:highlight w:val="white"/>
        </w:rPr>
        <w:t xml:space="preserve">an other generation groups (Zhang, </w:t>
      </w:r>
      <w:proofErr w:type="spellStart"/>
      <w:r>
        <w:rPr>
          <w:rFonts w:ascii="Times New Roman" w:eastAsia="Times New Roman" w:hAnsi="Times New Roman" w:cs="Times New Roman"/>
          <w:color w:val="222222"/>
          <w:sz w:val="24"/>
          <w:szCs w:val="24"/>
          <w:highlight w:val="white"/>
        </w:rPr>
        <w:t>Omran</w:t>
      </w:r>
      <w:proofErr w:type="spellEnd"/>
      <w:r>
        <w:rPr>
          <w:rFonts w:ascii="Times New Roman" w:eastAsia="Times New Roman" w:hAnsi="Times New Roman" w:cs="Times New Roman"/>
          <w:color w:val="222222"/>
          <w:sz w:val="24"/>
          <w:szCs w:val="24"/>
          <w:highlight w:val="white"/>
        </w:rPr>
        <w:t xml:space="preserve">, &amp; </w:t>
      </w:r>
      <w:proofErr w:type="spellStart"/>
      <w:r>
        <w:rPr>
          <w:rFonts w:ascii="Times New Roman" w:eastAsia="Times New Roman" w:hAnsi="Times New Roman" w:cs="Times New Roman"/>
          <w:color w:val="222222"/>
          <w:sz w:val="24"/>
          <w:szCs w:val="24"/>
          <w:highlight w:val="white"/>
        </w:rPr>
        <w:t>Cobanoglu</w:t>
      </w:r>
      <w:proofErr w:type="spellEnd"/>
      <w:r>
        <w:rPr>
          <w:rFonts w:ascii="Times New Roman" w:eastAsia="Times New Roman" w:hAnsi="Times New Roman" w:cs="Times New Roman"/>
          <w:color w:val="222222"/>
          <w:sz w:val="24"/>
          <w:szCs w:val="24"/>
          <w:highlight w:val="white"/>
        </w:rPr>
        <w:t>, 2017).</w:t>
      </w:r>
    </w:p>
    <w:p w:rsidR="00941CB4" w:rsidRDefault="000C32A5">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On the other hand, individuals may engage in varying degrees of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depending on the </w:t>
      </w:r>
      <w:proofErr w:type="gramStart"/>
      <w:r>
        <w:rPr>
          <w:rFonts w:ascii="Times New Roman" w:eastAsia="Times New Roman" w:hAnsi="Times New Roman" w:cs="Times New Roman"/>
          <w:color w:val="222222"/>
          <w:sz w:val="24"/>
          <w:szCs w:val="24"/>
          <w:highlight w:val="white"/>
        </w:rPr>
        <w:t>social</w:t>
      </w:r>
      <w:proofErr w:type="gramEnd"/>
      <w:r>
        <w:rPr>
          <w:rFonts w:ascii="Times New Roman" w:eastAsia="Times New Roman" w:hAnsi="Times New Roman" w:cs="Times New Roman"/>
          <w:color w:val="222222"/>
          <w:sz w:val="24"/>
          <w:szCs w:val="24"/>
          <w:highlight w:val="white"/>
        </w:rPr>
        <w:t xml:space="preserve"> media platform. What one publishes on LinkedIn may differ on Facebook. Nowadays, many platforms such </w:t>
      </w:r>
      <w:r>
        <w:rPr>
          <w:rFonts w:ascii="Times New Roman" w:eastAsia="Times New Roman" w:hAnsi="Times New Roman" w:cs="Times New Roman"/>
          <w:color w:val="222222"/>
          <w:sz w:val="24"/>
          <w:szCs w:val="24"/>
          <w:highlight w:val="white"/>
        </w:rPr>
        <w:t xml:space="preserve">as Facebook and Instagram allow individuals to limit the number of people who see a message one publishes. Moreover, Eisingerich et al. (2015) focus on positive brand endorsement; however, people may engage in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differently depending on the sentiment of</w:t>
      </w:r>
      <w:r>
        <w:rPr>
          <w:rFonts w:ascii="Times New Roman" w:eastAsia="Times New Roman" w:hAnsi="Times New Roman" w:cs="Times New Roman"/>
          <w:color w:val="222222"/>
          <w:sz w:val="24"/>
          <w:szCs w:val="24"/>
          <w:highlight w:val="white"/>
        </w:rPr>
        <w:t xml:space="preserve"> their statements, the brand and their experience. Hu and Kim (2018) discovered that personality traits drive negative and positive word-of-mouth online differently. Not only is the sentiment a factor on why some people may choose not to engage in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bu</w:t>
      </w:r>
      <w:r>
        <w:rPr>
          <w:rFonts w:ascii="Times New Roman" w:eastAsia="Times New Roman" w:hAnsi="Times New Roman" w:cs="Times New Roman"/>
          <w:color w:val="222222"/>
          <w:sz w:val="24"/>
          <w:szCs w:val="24"/>
          <w:highlight w:val="white"/>
        </w:rPr>
        <w:t>t also their affiliation in a brand community may moderate this relationship. For instance, if one is part of an online brand community, then they have a moral responsibility, consciousness, and an emotional bond with other members (</w:t>
      </w:r>
      <w:proofErr w:type="spellStart"/>
      <w:r>
        <w:rPr>
          <w:rFonts w:ascii="Times New Roman" w:eastAsia="Times New Roman" w:hAnsi="Times New Roman" w:cs="Times New Roman"/>
          <w:color w:val="222222"/>
          <w:sz w:val="24"/>
          <w:szCs w:val="24"/>
          <w:highlight w:val="white"/>
        </w:rPr>
        <w:t>Zaglia</w:t>
      </w:r>
      <w:proofErr w:type="spellEnd"/>
      <w:r>
        <w:rPr>
          <w:rFonts w:ascii="Times New Roman" w:eastAsia="Times New Roman" w:hAnsi="Times New Roman" w:cs="Times New Roman"/>
          <w:color w:val="222222"/>
          <w:sz w:val="24"/>
          <w:szCs w:val="24"/>
          <w:highlight w:val="white"/>
        </w:rPr>
        <w:t>, 2013). Thus, th</w:t>
      </w:r>
      <w:r>
        <w:rPr>
          <w:rFonts w:ascii="Times New Roman" w:eastAsia="Times New Roman" w:hAnsi="Times New Roman" w:cs="Times New Roman"/>
          <w:color w:val="222222"/>
          <w:sz w:val="24"/>
          <w:szCs w:val="24"/>
          <w:highlight w:val="white"/>
        </w:rPr>
        <w:t xml:space="preserve">eir motivations to express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may be much higher than regular WOM. </w:t>
      </w:r>
    </w:p>
    <w:p w:rsidR="00941CB4" w:rsidRDefault="000C32A5">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Therefore, sharing </w:t>
      </w:r>
      <w:proofErr w:type="spellStart"/>
      <w:r>
        <w:rPr>
          <w:rFonts w:ascii="Times New Roman" w:eastAsia="Times New Roman" w:hAnsi="Times New Roman" w:cs="Times New Roman"/>
          <w:color w:val="222222"/>
          <w:sz w:val="24"/>
          <w:szCs w:val="24"/>
          <w:highlight w:val="white"/>
        </w:rPr>
        <w:t>sWOM</w:t>
      </w:r>
      <w:proofErr w:type="spellEnd"/>
      <w:r>
        <w:rPr>
          <w:rFonts w:ascii="Times New Roman" w:eastAsia="Times New Roman" w:hAnsi="Times New Roman" w:cs="Times New Roman"/>
          <w:color w:val="222222"/>
          <w:sz w:val="24"/>
          <w:szCs w:val="24"/>
          <w:highlight w:val="white"/>
        </w:rPr>
        <w:t xml:space="preserve"> is dependent on a multitude of factors rather than only on perceptions of social risk. While the latter is also relevant, contextual factors such as a person’s p</w:t>
      </w:r>
      <w:r>
        <w:rPr>
          <w:rFonts w:ascii="Times New Roman" w:eastAsia="Times New Roman" w:hAnsi="Times New Roman" w:cs="Times New Roman"/>
          <w:color w:val="222222"/>
          <w:sz w:val="24"/>
          <w:szCs w:val="24"/>
          <w:highlight w:val="white"/>
        </w:rPr>
        <w:t xml:space="preserve">ersonality and age, involvement in a brand community, the social media platform, sentiment and type of message, may also play a role.  </w:t>
      </w:r>
    </w:p>
    <w:p w:rsidR="000C32A5" w:rsidRDefault="000C32A5">
      <w:pPr>
        <w:spacing w:line="360" w:lineRule="auto"/>
        <w:jc w:val="center"/>
        <w:rPr>
          <w:rFonts w:ascii="Times New Roman" w:eastAsia="Times New Roman" w:hAnsi="Times New Roman" w:cs="Times New Roman"/>
          <w:b/>
          <w:color w:val="222222"/>
          <w:sz w:val="24"/>
          <w:szCs w:val="24"/>
          <w:highlight w:val="white"/>
        </w:rPr>
      </w:pPr>
    </w:p>
    <w:p w:rsidR="00941CB4" w:rsidRDefault="000C32A5">
      <w:pPr>
        <w:spacing w:line="360" w:lineRule="auto"/>
        <w:jc w:val="center"/>
        <w:rPr>
          <w:rFonts w:ascii="Times New Roman" w:eastAsia="Times New Roman" w:hAnsi="Times New Roman" w:cs="Times New Roman"/>
          <w:b/>
          <w:color w:val="222222"/>
          <w:sz w:val="24"/>
          <w:szCs w:val="24"/>
          <w:highlight w:val="white"/>
        </w:rPr>
      </w:pPr>
      <w:bookmarkStart w:id="0" w:name="_GoBack"/>
      <w:bookmarkEnd w:id="0"/>
      <w:r>
        <w:rPr>
          <w:rFonts w:ascii="Times New Roman" w:eastAsia="Times New Roman" w:hAnsi="Times New Roman" w:cs="Times New Roman"/>
          <w:b/>
          <w:color w:val="222222"/>
          <w:sz w:val="24"/>
          <w:szCs w:val="24"/>
          <w:highlight w:val="white"/>
        </w:rPr>
        <w:lastRenderedPageBreak/>
        <w:t xml:space="preserve">References </w:t>
      </w:r>
    </w:p>
    <w:p w:rsidR="00941CB4" w:rsidRDefault="000C32A5">
      <w:pPr>
        <w:spacing w:line="36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Colliander</w:t>
      </w:r>
      <w:proofErr w:type="spellEnd"/>
      <w:r>
        <w:rPr>
          <w:rFonts w:ascii="Times New Roman" w:eastAsia="Times New Roman" w:hAnsi="Times New Roman" w:cs="Times New Roman"/>
          <w:color w:val="222222"/>
          <w:sz w:val="24"/>
          <w:szCs w:val="24"/>
          <w:highlight w:val="white"/>
        </w:rPr>
        <w:t xml:space="preserve">, J. &amp; Wien, A. H. (2013). Trash talk rebuffed: consumers’ defense of companies </w:t>
      </w:r>
    </w:p>
    <w:p w:rsidR="00941CB4" w:rsidRDefault="000C32A5">
      <w:pPr>
        <w:spacing w:line="360" w:lineRule="auto"/>
        <w:ind w:firstLine="720"/>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criticized</w:t>
      </w:r>
      <w:proofErr w:type="gramEnd"/>
      <w:r>
        <w:rPr>
          <w:rFonts w:ascii="Times New Roman" w:eastAsia="Times New Roman" w:hAnsi="Times New Roman" w:cs="Times New Roman"/>
          <w:color w:val="222222"/>
          <w:sz w:val="24"/>
          <w:szCs w:val="24"/>
          <w:highlight w:val="white"/>
        </w:rPr>
        <w:t xml:space="preserve"> in onl</w:t>
      </w:r>
      <w:r>
        <w:rPr>
          <w:rFonts w:ascii="Times New Roman" w:eastAsia="Times New Roman" w:hAnsi="Times New Roman" w:cs="Times New Roman"/>
          <w:color w:val="222222"/>
          <w:sz w:val="24"/>
          <w:szCs w:val="24"/>
          <w:highlight w:val="white"/>
        </w:rPr>
        <w:t xml:space="preserve">ine communities. </w:t>
      </w:r>
      <w:r>
        <w:rPr>
          <w:rFonts w:ascii="Times New Roman" w:eastAsia="Times New Roman" w:hAnsi="Times New Roman" w:cs="Times New Roman"/>
          <w:i/>
          <w:color w:val="222222"/>
          <w:sz w:val="24"/>
          <w:szCs w:val="24"/>
          <w:highlight w:val="white"/>
        </w:rPr>
        <w:t>European Journal of Marketing</w:t>
      </w:r>
      <w:r>
        <w:rPr>
          <w:rFonts w:ascii="Times New Roman" w:eastAsia="Times New Roman" w:hAnsi="Times New Roman" w:cs="Times New Roman"/>
          <w:color w:val="222222"/>
          <w:sz w:val="24"/>
          <w:szCs w:val="24"/>
          <w:highlight w:val="white"/>
        </w:rPr>
        <w:t>, 47(10), 1733-1757.</w:t>
      </w:r>
    </w:p>
    <w:p w:rsidR="00941CB4" w:rsidRDefault="00941CB4">
      <w:pPr>
        <w:spacing w:line="360" w:lineRule="auto"/>
        <w:rPr>
          <w:rFonts w:ascii="Times New Roman" w:eastAsia="Times New Roman" w:hAnsi="Times New Roman" w:cs="Times New Roman"/>
          <w:color w:val="222222"/>
          <w:sz w:val="24"/>
          <w:szCs w:val="24"/>
          <w:highlight w:val="white"/>
        </w:rPr>
      </w:pPr>
    </w:p>
    <w:p w:rsidR="00941CB4" w:rsidRDefault="000C32A5">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Eisingerich, A. B., Chun, H. H., Liu, Y., </w:t>
      </w:r>
      <w:proofErr w:type="spellStart"/>
      <w:r>
        <w:rPr>
          <w:rFonts w:ascii="Times New Roman" w:eastAsia="Times New Roman" w:hAnsi="Times New Roman" w:cs="Times New Roman"/>
          <w:color w:val="222222"/>
          <w:sz w:val="24"/>
          <w:szCs w:val="24"/>
          <w:highlight w:val="white"/>
        </w:rPr>
        <w:t>Jia</w:t>
      </w:r>
      <w:proofErr w:type="spellEnd"/>
      <w:r>
        <w:rPr>
          <w:rFonts w:ascii="Times New Roman" w:eastAsia="Times New Roman" w:hAnsi="Times New Roman" w:cs="Times New Roman"/>
          <w:color w:val="222222"/>
          <w:sz w:val="24"/>
          <w:szCs w:val="24"/>
          <w:highlight w:val="white"/>
        </w:rPr>
        <w:t xml:space="preserve">, H., &amp; Bell, S. J. (2015). Why recommend a brand </w:t>
      </w:r>
    </w:p>
    <w:p w:rsidR="00941CB4" w:rsidRDefault="000C32A5">
      <w:pPr>
        <w:spacing w:line="360" w:lineRule="auto"/>
        <w:ind w:left="720"/>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face‐to‐face</w:t>
      </w:r>
      <w:proofErr w:type="gramEnd"/>
      <w:r>
        <w:rPr>
          <w:rFonts w:ascii="Times New Roman" w:eastAsia="Times New Roman" w:hAnsi="Times New Roman" w:cs="Times New Roman"/>
          <w:color w:val="222222"/>
          <w:sz w:val="24"/>
          <w:szCs w:val="24"/>
          <w:highlight w:val="white"/>
        </w:rPr>
        <w:t xml:space="preserve"> but not on Facebook? How word‐of‐mouth on online social sites differs from trad</w:t>
      </w:r>
      <w:r>
        <w:rPr>
          <w:rFonts w:ascii="Times New Roman" w:eastAsia="Times New Roman" w:hAnsi="Times New Roman" w:cs="Times New Roman"/>
          <w:color w:val="222222"/>
          <w:sz w:val="24"/>
          <w:szCs w:val="24"/>
          <w:highlight w:val="white"/>
        </w:rPr>
        <w:t xml:space="preserve">itional word‐of‐mouth. </w:t>
      </w:r>
      <w:r>
        <w:rPr>
          <w:rFonts w:ascii="Times New Roman" w:eastAsia="Times New Roman" w:hAnsi="Times New Roman" w:cs="Times New Roman"/>
          <w:i/>
          <w:color w:val="222222"/>
          <w:sz w:val="24"/>
          <w:szCs w:val="24"/>
          <w:highlight w:val="white"/>
        </w:rPr>
        <w:t>Journal of Consumer Psychology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25</w:t>
      </w:r>
      <w:r>
        <w:rPr>
          <w:rFonts w:ascii="Times New Roman" w:eastAsia="Times New Roman" w:hAnsi="Times New Roman" w:cs="Times New Roman"/>
          <w:color w:val="222222"/>
          <w:sz w:val="24"/>
          <w:szCs w:val="24"/>
          <w:highlight w:val="white"/>
        </w:rPr>
        <w:t>(1), 120-128.</w:t>
      </w:r>
    </w:p>
    <w:p w:rsidR="00941CB4" w:rsidRDefault="00941CB4">
      <w:pPr>
        <w:spacing w:line="360" w:lineRule="auto"/>
        <w:rPr>
          <w:rFonts w:ascii="Times New Roman" w:eastAsia="Times New Roman" w:hAnsi="Times New Roman" w:cs="Times New Roman"/>
          <w:color w:val="222222"/>
          <w:sz w:val="24"/>
          <w:szCs w:val="24"/>
          <w:highlight w:val="white"/>
        </w:rPr>
      </w:pPr>
    </w:p>
    <w:p w:rsidR="00941CB4" w:rsidRDefault="000C32A5">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Hu, Y., &amp; Kim, H. J. (2018). Positive and negative </w:t>
      </w:r>
      <w:proofErr w:type="spellStart"/>
      <w:r>
        <w:rPr>
          <w:rFonts w:ascii="Times New Roman" w:eastAsia="Times New Roman" w:hAnsi="Times New Roman" w:cs="Times New Roman"/>
          <w:color w:val="222222"/>
          <w:sz w:val="24"/>
          <w:szCs w:val="24"/>
          <w:highlight w:val="white"/>
        </w:rPr>
        <w:t>eWOM</w:t>
      </w:r>
      <w:proofErr w:type="spellEnd"/>
      <w:r>
        <w:rPr>
          <w:rFonts w:ascii="Times New Roman" w:eastAsia="Times New Roman" w:hAnsi="Times New Roman" w:cs="Times New Roman"/>
          <w:color w:val="222222"/>
          <w:sz w:val="24"/>
          <w:szCs w:val="24"/>
          <w:highlight w:val="white"/>
        </w:rPr>
        <w:t xml:space="preserve"> motivations and hotel customers’ </w:t>
      </w:r>
    </w:p>
    <w:p w:rsidR="00941CB4" w:rsidRDefault="000C32A5">
      <w:pPr>
        <w:spacing w:line="360" w:lineRule="auto"/>
        <w:ind w:left="720"/>
        <w:rPr>
          <w:rFonts w:ascii="Times New Roman" w:eastAsia="Times New Roman" w:hAnsi="Times New Roman" w:cs="Times New Roman"/>
          <w:color w:val="222222"/>
          <w:sz w:val="24"/>
          <w:szCs w:val="24"/>
          <w:highlight w:val="white"/>
        </w:rPr>
      </w:pPr>
      <w:proofErr w:type="spellStart"/>
      <w:proofErr w:type="gramStart"/>
      <w:r>
        <w:rPr>
          <w:rFonts w:ascii="Times New Roman" w:eastAsia="Times New Roman" w:hAnsi="Times New Roman" w:cs="Times New Roman"/>
          <w:color w:val="222222"/>
          <w:sz w:val="24"/>
          <w:szCs w:val="24"/>
          <w:highlight w:val="white"/>
        </w:rPr>
        <w:t>eWOM</w:t>
      </w:r>
      <w:proofErr w:type="spellEnd"/>
      <w:proofErr w:type="gramEnd"/>
      <w:r>
        <w:rPr>
          <w:rFonts w:ascii="Times New Roman" w:eastAsia="Times New Roman" w:hAnsi="Times New Roman" w:cs="Times New Roman"/>
          <w:color w:val="222222"/>
          <w:sz w:val="24"/>
          <w:szCs w:val="24"/>
          <w:highlight w:val="white"/>
        </w:rPr>
        <w:t xml:space="preserve"> behavior: Does personality matter?. </w:t>
      </w:r>
      <w:r>
        <w:rPr>
          <w:rFonts w:ascii="Times New Roman" w:eastAsia="Times New Roman" w:hAnsi="Times New Roman" w:cs="Times New Roman"/>
          <w:i/>
          <w:color w:val="222222"/>
          <w:sz w:val="24"/>
          <w:szCs w:val="24"/>
          <w:highlight w:val="white"/>
        </w:rPr>
        <w:t>International Journal of Hospitality Management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75</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27-37.</w:t>
      </w:r>
    </w:p>
    <w:p w:rsidR="00941CB4" w:rsidRDefault="00941CB4">
      <w:pPr>
        <w:spacing w:line="360" w:lineRule="auto"/>
        <w:rPr>
          <w:rFonts w:ascii="Times New Roman" w:eastAsia="Times New Roman" w:hAnsi="Times New Roman" w:cs="Times New Roman"/>
          <w:color w:val="222222"/>
          <w:sz w:val="24"/>
          <w:szCs w:val="24"/>
          <w:highlight w:val="white"/>
        </w:rPr>
      </w:pPr>
    </w:p>
    <w:p w:rsidR="00941CB4" w:rsidRDefault="000C32A5">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Warner, M., &amp; Wang, V. (2019). Self-censorship in social networking sites (SNSs)–privacy </w:t>
      </w:r>
    </w:p>
    <w:p w:rsidR="00941CB4" w:rsidRDefault="000C32A5">
      <w:pPr>
        <w:spacing w:line="360" w:lineRule="auto"/>
        <w:ind w:left="720"/>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concerns</w:t>
      </w:r>
      <w:proofErr w:type="gramEnd"/>
      <w:r>
        <w:rPr>
          <w:rFonts w:ascii="Times New Roman" w:eastAsia="Times New Roman" w:hAnsi="Times New Roman" w:cs="Times New Roman"/>
          <w:color w:val="222222"/>
          <w:sz w:val="24"/>
          <w:szCs w:val="24"/>
          <w:highlight w:val="white"/>
        </w:rPr>
        <w:t xml:space="preserve">, privacy awareness, perceived vulnerability and information management. </w:t>
      </w:r>
      <w:r>
        <w:rPr>
          <w:rFonts w:ascii="Times New Roman" w:eastAsia="Times New Roman" w:hAnsi="Times New Roman" w:cs="Times New Roman"/>
          <w:i/>
          <w:color w:val="222222"/>
          <w:sz w:val="24"/>
          <w:szCs w:val="24"/>
          <w:highlight w:val="white"/>
        </w:rPr>
        <w:t>Journal of Information, Communication and Ethics in Society</w:t>
      </w:r>
      <w:r>
        <w:rPr>
          <w:rFonts w:ascii="Times New Roman" w:eastAsia="Times New Roman" w:hAnsi="Times New Roman" w:cs="Times New Roman"/>
          <w:color w:val="222222"/>
          <w:sz w:val="24"/>
          <w:szCs w:val="24"/>
          <w:highlight w:val="white"/>
        </w:rPr>
        <w:t>. 17(4), 375-394.</w:t>
      </w:r>
    </w:p>
    <w:p w:rsidR="00941CB4" w:rsidRDefault="00941CB4">
      <w:pPr>
        <w:spacing w:line="360" w:lineRule="auto"/>
        <w:rPr>
          <w:rFonts w:ascii="Times New Roman" w:eastAsia="Times New Roman" w:hAnsi="Times New Roman" w:cs="Times New Roman"/>
          <w:color w:val="222222"/>
          <w:sz w:val="24"/>
          <w:szCs w:val="24"/>
          <w:highlight w:val="white"/>
        </w:rPr>
      </w:pPr>
    </w:p>
    <w:p w:rsidR="00941CB4" w:rsidRDefault="000C32A5">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Zhang, T. C., </w:t>
      </w:r>
      <w:proofErr w:type="spellStart"/>
      <w:r>
        <w:rPr>
          <w:rFonts w:ascii="Times New Roman" w:eastAsia="Times New Roman" w:hAnsi="Times New Roman" w:cs="Times New Roman"/>
          <w:color w:val="222222"/>
          <w:sz w:val="24"/>
          <w:szCs w:val="24"/>
          <w:highlight w:val="white"/>
        </w:rPr>
        <w:t>Omran</w:t>
      </w:r>
      <w:proofErr w:type="spellEnd"/>
      <w:r>
        <w:rPr>
          <w:rFonts w:ascii="Times New Roman" w:eastAsia="Times New Roman" w:hAnsi="Times New Roman" w:cs="Times New Roman"/>
          <w:color w:val="222222"/>
          <w:sz w:val="24"/>
          <w:szCs w:val="24"/>
          <w:highlight w:val="white"/>
        </w:rPr>
        <w:t xml:space="preserve">, B. A., &amp; </w:t>
      </w:r>
      <w:proofErr w:type="spellStart"/>
      <w:r>
        <w:rPr>
          <w:rFonts w:ascii="Times New Roman" w:eastAsia="Times New Roman" w:hAnsi="Times New Roman" w:cs="Times New Roman"/>
          <w:color w:val="222222"/>
          <w:sz w:val="24"/>
          <w:szCs w:val="24"/>
          <w:highlight w:val="white"/>
        </w:rPr>
        <w:t>Cobanoglu</w:t>
      </w:r>
      <w:proofErr w:type="spellEnd"/>
      <w:r>
        <w:rPr>
          <w:rFonts w:ascii="Times New Roman" w:eastAsia="Times New Roman" w:hAnsi="Times New Roman" w:cs="Times New Roman"/>
          <w:color w:val="222222"/>
          <w:sz w:val="24"/>
          <w:szCs w:val="24"/>
          <w:highlight w:val="white"/>
        </w:rPr>
        <w:t xml:space="preserve">, C. (2017). Generation Y’s positive and negative </w:t>
      </w:r>
    </w:p>
    <w:p w:rsidR="00941CB4" w:rsidRDefault="000C32A5">
      <w:pPr>
        <w:spacing w:line="360" w:lineRule="auto"/>
        <w:ind w:left="720"/>
        <w:rPr>
          <w:rFonts w:ascii="Times New Roman" w:eastAsia="Times New Roman" w:hAnsi="Times New Roman" w:cs="Times New Roman"/>
          <w:color w:val="222222"/>
          <w:sz w:val="24"/>
          <w:szCs w:val="24"/>
          <w:highlight w:val="white"/>
        </w:rPr>
      </w:pPr>
      <w:proofErr w:type="spellStart"/>
      <w:proofErr w:type="gramStart"/>
      <w:r>
        <w:rPr>
          <w:rFonts w:ascii="Times New Roman" w:eastAsia="Times New Roman" w:hAnsi="Times New Roman" w:cs="Times New Roman"/>
          <w:color w:val="222222"/>
          <w:sz w:val="24"/>
          <w:szCs w:val="24"/>
          <w:highlight w:val="white"/>
        </w:rPr>
        <w:t>eWOM</w:t>
      </w:r>
      <w:proofErr w:type="spellEnd"/>
      <w:proofErr w:type="gramEnd"/>
      <w:r>
        <w:rPr>
          <w:rFonts w:ascii="Times New Roman" w:eastAsia="Times New Roman" w:hAnsi="Times New Roman" w:cs="Times New Roman"/>
          <w:color w:val="222222"/>
          <w:sz w:val="24"/>
          <w:szCs w:val="24"/>
          <w:highlight w:val="white"/>
        </w:rPr>
        <w:t xml:space="preserve">: use of social media and mobile technology. </w:t>
      </w:r>
      <w:r>
        <w:rPr>
          <w:rFonts w:ascii="Times New Roman" w:eastAsia="Times New Roman" w:hAnsi="Times New Roman" w:cs="Times New Roman"/>
          <w:i/>
          <w:color w:val="222222"/>
          <w:sz w:val="24"/>
          <w:szCs w:val="24"/>
          <w:highlight w:val="white"/>
        </w:rPr>
        <w:t>International Journal of Contemporary Hospitality Management</w:t>
      </w:r>
      <w:r>
        <w:rPr>
          <w:rFonts w:ascii="Times New Roman" w:eastAsia="Times New Roman" w:hAnsi="Times New Roman" w:cs="Times New Roman"/>
          <w:color w:val="222222"/>
          <w:sz w:val="24"/>
          <w:szCs w:val="24"/>
          <w:highlight w:val="white"/>
        </w:rPr>
        <w:t>.</w:t>
      </w:r>
    </w:p>
    <w:p w:rsidR="00941CB4" w:rsidRDefault="00941CB4">
      <w:pPr>
        <w:spacing w:line="360" w:lineRule="auto"/>
        <w:rPr>
          <w:rFonts w:ascii="Times New Roman" w:eastAsia="Times New Roman" w:hAnsi="Times New Roman" w:cs="Times New Roman"/>
          <w:color w:val="222222"/>
          <w:sz w:val="24"/>
          <w:szCs w:val="24"/>
          <w:highlight w:val="white"/>
        </w:rPr>
      </w:pPr>
    </w:p>
    <w:p w:rsidR="00941CB4" w:rsidRDefault="000C32A5">
      <w:pPr>
        <w:spacing w:line="360" w:lineRule="auto"/>
        <w:rPr>
          <w:rFonts w:ascii="Times New Roman" w:eastAsia="Times New Roman" w:hAnsi="Times New Roman" w:cs="Times New Roman"/>
          <w:i/>
          <w:color w:val="222222"/>
          <w:sz w:val="24"/>
          <w:szCs w:val="24"/>
          <w:highlight w:val="white"/>
        </w:rPr>
      </w:pPr>
      <w:proofErr w:type="spellStart"/>
      <w:r>
        <w:rPr>
          <w:rFonts w:ascii="Times New Roman" w:eastAsia="Times New Roman" w:hAnsi="Times New Roman" w:cs="Times New Roman"/>
          <w:color w:val="222222"/>
          <w:sz w:val="24"/>
          <w:szCs w:val="24"/>
          <w:highlight w:val="white"/>
        </w:rPr>
        <w:t>Zaglia</w:t>
      </w:r>
      <w:proofErr w:type="spellEnd"/>
      <w:r>
        <w:rPr>
          <w:rFonts w:ascii="Times New Roman" w:eastAsia="Times New Roman" w:hAnsi="Times New Roman" w:cs="Times New Roman"/>
          <w:color w:val="222222"/>
          <w:sz w:val="24"/>
          <w:szCs w:val="24"/>
          <w:highlight w:val="white"/>
        </w:rPr>
        <w:t>, M. E. (2013). Brand communities embedded in s</w:t>
      </w:r>
      <w:r>
        <w:rPr>
          <w:rFonts w:ascii="Times New Roman" w:eastAsia="Times New Roman" w:hAnsi="Times New Roman" w:cs="Times New Roman"/>
          <w:color w:val="222222"/>
          <w:sz w:val="24"/>
          <w:szCs w:val="24"/>
          <w:highlight w:val="white"/>
        </w:rPr>
        <w:t xml:space="preserve">ocial networks. </w:t>
      </w:r>
      <w:r>
        <w:rPr>
          <w:rFonts w:ascii="Times New Roman" w:eastAsia="Times New Roman" w:hAnsi="Times New Roman" w:cs="Times New Roman"/>
          <w:i/>
          <w:color w:val="222222"/>
          <w:sz w:val="24"/>
          <w:szCs w:val="24"/>
          <w:highlight w:val="white"/>
        </w:rPr>
        <w:t xml:space="preserve">Journal of Business </w:t>
      </w:r>
    </w:p>
    <w:p w:rsidR="00941CB4" w:rsidRDefault="000C32A5">
      <w:pPr>
        <w:spacing w:line="36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Research</w:t>
      </w:r>
      <w:r>
        <w:rPr>
          <w:rFonts w:ascii="Times New Roman" w:eastAsia="Times New Roman" w:hAnsi="Times New Roman" w:cs="Times New Roman"/>
          <w:color w:val="222222"/>
          <w:sz w:val="24"/>
          <w:szCs w:val="24"/>
          <w:highlight w:val="white"/>
        </w:rPr>
        <w:t>, 66(2), 216-223.</w:t>
      </w:r>
    </w:p>
    <w:p w:rsidR="00941CB4" w:rsidRDefault="000C32A5">
      <w:pPr>
        <w:spacing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Appendix A: </w:t>
      </w:r>
      <w:proofErr w:type="spellStart"/>
      <w:r>
        <w:rPr>
          <w:rFonts w:ascii="Times New Roman" w:eastAsia="Times New Roman" w:hAnsi="Times New Roman" w:cs="Times New Roman"/>
          <w:b/>
          <w:color w:val="222222"/>
          <w:sz w:val="24"/>
          <w:szCs w:val="24"/>
          <w:highlight w:val="white"/>
        </w:rPr>
        <w:t>Oversharers</w:t>
      </w:r>
      <w:proofErr w:type="spellEnd"/>
      <w:r>
        <w:rPr>
          <w:rFonts w:ascii="Times New Roman" w:eastAsia="Times New Roman" w:hAnsi="Times New Roman" w:cs="Times New Roman"/>
          <w:b/>
          <w:noProof/>
          <w:color w:val="222222"/>
          <w:sz w:val="24"/>
          <w:szCs w:val="24"/>
          <w:highlight w:val="white"/>
          <w:lang w:val="en-US"/>
        </w:rPr>
        <w:drawing>
          <wp:inline distT="114300" distB="114300" distL="114300" distR="114300">
            <wp:extent cx="5319713" cy="20657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19713" cy="2065730"/>
                    </a:xfrm>
                    <a:prstGeom prst="rect">
                      <a:avLst/>
                    </a:prstGeom>
                    <a:ln/>
                  </pic:spPr>
                </pic:pic>
              </a:graphicData>
            </a:graphic>
          </wp:inline>
        </w:drawing>
      </w:r>
    </w:p>
    <w:sectPr w:rsidR="00941CB4">
      <w:pgSz w:w="12240" w:h="15840"/>
      <w:pgMar w:top="1170" w:right="1260" w:bottom="117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4"/>
    <w:rsid w:val="000C32A5"/>
    <w:rsid w:val="0094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B7320-A592-4449-8436-1C3D80F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Suli R</cp:lastModifiedBy>
  <cp:revision>2</cp:revision>
  <dcterms:created xsi:type="dcterms:W3CDTF">2020-02-19T14:06:00Z</dcterms:created>
  <dcterms:modified xsi:type="dcterms:W3CDTF">2020-02-19T14:07:00Z</dcterms:modified>
</cp:coreProperties>
</file>